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9BCD" w14:textId="77777777" w:rsidR="001F756E" w:rsidRPr="0024074A" w:rsidRDefault="001F756E" w:rsidP="0024074A">
      <w:pPr>
        <w:pStyle w:val="a3"/>
        <w:jc w:val="center"/>
        <w:rPr>
          <w:rFonts w:ascii="Courier New" w:hAnsi="Courier New" w:cs="Courier New"/>
          <w:b/>
          <w:bCs/>
        </w:rPr>
      </w:pPr>
      <w:r w:rsidRPr="0024074A">
        <w:rPr>
          <w:rFonts w:ascii="Courier New" w:hAnsi="Courier New" w:cs="Courier New"/>
          <w:b/>
          <w:bCs/>
        </w:rPr>
        <w:t># Пояснення переваг альтернативного проєкту постанови</w:t>
      </w:r>
    </w:p>
    <w:p w14:paraId="7790DACA" w14:textId="77777777" w:rsidR="001F756E" w:rsidRPr="001F756E" w:rsidRDefault="001F756E" w:rsidP="001F756E">
      <w:pPr>
        <w:pStyle w:val="a3"/>
        <w:rPr>
          <w:rFonts w:ascii="Courier New" w:hAnsi="Courier New" w:cs="Courier New"/>
        </w:rPr>
      </w:pPr>
    </w:p>
    <w:p w14:paraId="0B2676FD" w14:textId="77777777" w:rsidR="001F756E" w:rsidRPr="001F756E" w:rsidRDefault="001F756E" w:rsidP="001F756E">
      <w:pPr>
        <w:pStyle w:val="a3"/>
        <w:rPr>
          <w:rFonts w:ascii="Courier New" w:hAnsi="Courier New" w:cs="Courier New"/>
        </w:rPr>
      </w:pPr>
      <w:r w:rsidRPr="001F756E">
        <w:rPr>
          <w:rFonts w:ascii="Courier New" w:hAnsi="Courier New" w:cs="Courier New"/>
        </w:rPr>
        <w:t>## 1. Загальна перевага альтернативного проєкту</w:t>
      </w:r>
    </w:p>
    <w:p w14:paraId="5DAF8846" w14:textId="77777777" w:rsidR="001F756E" w:rsidRPr="001F756E" w:rsidRDefault="001F756E" w:rsidP="001F756E">
      <w:pPr>
        <w:pStyle w:val="a3"/>
        <w:rPr>
          <w:rFonts w:ascii="Courier New" w:hAnsi="Courier New" w:cs="Courier New"/>
        </w:rPr>
      </w:pPr>
    </w:p>
    <w:p w14:paraId="320BC065" w14:textId="77777777" w:rsidR="001F756E" w:rsidRPr="001F756E" w:rsidRDefault="001F756E" w:rsidP="001F756E">
      <w:pPr>
        <w:pStyle w:val="a3"/>
        <w:rPr>
          <w:rFonts w:ascii="Courier New" w:hAnsi="Courier New" w:cs="Courier New"/>
        </w:rPr>
      </w:pPr>
      <w:r w:rsidRPr="001F756E">
        <w:rPr>
          <w:rFonts w:ascii="Courier New" w:hAnsi="Courier New" w:cs="Courier New"/>
        </w:rPr>
        <w:t>Оновлений альтернативний проєкт зберігає результат чинної постанови Великої Палати Верховного Суду: рішення Вищої ради правосуддя підлягає скасуванню, оскільки воно не містить достатньої мотивації щодо всіх елементів дисциплінарного проступку. Водночас проєкт додатково деталізує критерії мотивування, які мають значення для майбутніх подібних справ.</w:t>
      </w:r>
    </w:p>
    <w:p w14:paraId="07E0A9CD" w14:textId="77777777" w:rsidR="001F756E" w:rsidRPr="001F756E" w:rsidRDefault="001F756E" w:rsidP="001F756E">
      <w:pPr>
        <w:pStyle w:val="a3"/>
        <w:rPr>
          <w:rFonts w:ascii="Courier New" w:hAnsi="Courier New" w:cs="Courier New"/>
        </w:rPr>
      </w:pPr>
    </w:p>
    <w:p w14:paraId="50DEDF69" w14:textId="77777777" w:rsidR="001F756E" w:rsidRPr="001F756E" w:rsidRDefault="001F756E" w:rsidP="001F756E">
      <w:pPr>
        <w:pStyle w:val="a3"/>
        <w:rPr>
          <w:rFonts w:ascii="Courier New" w:hAnsi="Courier New" w:cs="Courier New"/>
        </w:rPr>
      </w:pPr>
      <w:r w:rsidRPr="001F756E">
        <w:rPr>
          <w:rFonts w:ascii="Courier New" w:hAnsi="Courier New" w:cs="Courier New"/>
        </w:rPr>
        <w:t>Перевага проєкту полягає в тому, що він не обмежується констатацією дефектів мотивування. Він пояснює, як саме ВРП має перевіряти подібні ситуації: чи мав суддя конкретний обов`язок, чи мав реальну можливість його виконати, чи було порушення істотним, чи була вина, які саме наслідки настали і чи існує прямий причинний зв`язок між поведінкою судді та цими наслідками.</w:t>
      </w:r>
    </w:p>
    <w:p w14:paraId="112D92FE" w14:textId="77777777" w:rsidR="001F756E" w:rsidRPr="001F756E" w:rsidRDefault="001F756E" w:rsidP="001F756E">
      <w:pPr>
        <w:pStyle w:val="a3"/>
        <w:rPr>
          <w:rFonts w:ascii="Courier New" w:hAnsi="Courier New" w:cs="Courier New"/>
        </w:rPr>
      </w:pPr>
    </w:p>
    <w:p w14:paraId="1C6CD791" w14:textId="77777777" w:rsidR="001F756E" w:rsidRPr="001F756E" w:rsidRDefault="001F756E" w:rsidP="001F756E">
      <w:pPr>
        <w:pStyle w:val="a3"/>
        <w:rPr>
          <w:rFonts w:ascii="Courier New" w:hAnsi="Courier New" w:cs="Courier New"/>
        </w:rPr>
      </w:pPr>
      <w:r w:rsidRPr="001F756E">
        <w:rPr>
          <w:rFonts w:ascii="Courier New" w:hAnsi="Courier New" w:cs="Courier New"/>
        </w:rPr>
        <w:t>Такий підхід робить майбутнє правозастосування більш передбачуваним. Суддя, ВРП і Верховний Суд отримують не лише відповідь у конкретній справі, а й зрозуміле правове обґрунтування для оцінки інших дисциплінарних справ, пов`язаних із пропуском критичних процесуальних строків.</w:t>
      </w:r>
    </w:p>
    <w:p w14:paraId="16969F7C" w14:textId="77777777" w:rsidR="001F756E" w:rsidRPr="001F756E" w:rsidRDefault="001F756E" w:rsidP="001F756E">
      <w:pPr>
        <w:pStyle w:val="a3"/>
        <w:rPr>
          <w:rFonts w:ascii="Courier New" w:hAnsi="Courier New" w:cs="Courier New"/>
        </w:rPr>
      </w:pPr>
    </w:p>
    <w:p w14:paraId="2B71084D" w14:textId="77777777" w:rsidR="001F756E" w:rsidRPr="001F756E" w:rsidRDefault="001F756E" w:rsidP="001F756E">
      <w:pPr>
        <w:pStyle w:val="a3"/>
        <w:rPr>
          <w:rFonts w:ascii="Courier New" w:hAnsi="Courier New" w:cs="Courier New"/>
        </w:rPr>
      </w:pPr>
      <w:r w:rsidRPr="001F756E">
        <w:rPr>
          <w:rFonts w:ascii="Courier New" w:hAnsi="Courier New" w:cs="Courier New"/>
        </w:rPr>
        <w:t>## 2. Чому чинна постанова є правильною за результатом, але недостатньо сильною для майбутнього стандарту</w:t>
      </w:r>
    </w:p>
    <w:p w14:paraId="2A584AEA" w14:textId="77777777" w:rsidR="001F756E" w:rsidRPr="001F756E" w:rsidRDefault="001F756E" w:rsidP="001F756E">
      <w:pPr>
        <w:pStyle w:val="a3"/>
        <w:rPr>
          <w:rFonts w:ascii="Courier New" w:hAnsi="Courier New" w:cs="Courier New"/>
        </w:rPr>
      </w:pPr>
    </w:p>
    <w:p w14:paraId="183EBDCA" w14:textId="77777777" w:rsidR="001F756E" w:rsidRPr="001F756E" w:rsidRDefault="001F756E" w:rsidP="001F756E">
      <w:pPr>
        <w:pStyle w:val="a3"/>
        <w:rPr>
          <w:rFonts w:ascii="Courier New" w:hAnsi="Courier New" w:cs="Courier New"/>
        </w:rPr>
      </w:pPr>
      <w:r w:rsidRPr="001F756E">
        <w:rPr>
          <w:rFonts w:ascii="Courier New" w:hAnsi="Courier New" w:cs="Courier New"/>
        </w:rPr>
        <w:t>Чинна постанова правильно виходить із того, що рішення ВРП не було достатньо мотивованим. Велика Палата обґрунтовано звернула увагу на те, що ВРП не встановила конкретних процесуальних приписів, які були істотно порушені суддею, не пояснила значення відпустки, самоізоляції та спеціального механізму, передбаченого пунктом 20-5 розділу XI КПК України, і не довела причинного зв`язку між поведінкою судді та негативними наслідками.</w:t>
      </w:r>
    </w:p>
    <w:p w14:paraId="3A03AC80" w14:textId="77777777" w:rsidR="001F756E" w:rsidRPr="001F756E" w:rsidRDefault="001F756E" w:rsidP="001F756E">
      <w:pPr>
        <w:pStyle w:val="a3"/>
        <w:rPr>
          <w:rFonts w:ascii="Courier New" w:hAnsi="Courier New" w:cs="Courier New"/>
        </w:rPr>
      </w:pPr>
    </w:p>
    <w:p w14:paraId="39FD743B" w14:textId="77777777" w:rsidR="001F756E" w:rsidRPr="001F756E" w:rsidRDefault="001F756E" w:rsidP="001F756E">
      <w:pPr>
        <w:pStyle w:val="a3"/>
        <w:rPr>
          <w:rFonts w:ascii="Courier New" w:hAnsi="Courier New" w:cs="Courier New"/>
        </w:rPr>
      </w:pPr>
      <w:r w:rsidRPr="001F756E">
        <w:rPr>
          <w:rFonts w:ascii="Courier New" w:hAnsi="Courier New" w:cs="Courier New"/>
        </w:rPr>
        <w:t>Однак чинна постанова менш придатна для формування майбутнього стандарту, оскільки її мотивування зосереджене переважно на дефектах конкретного рішення ВРП. Вона не дає достатньо розгорнутої відповіді на складніше питання: як діяти у справах, де суддя до відпустки, хвороби або самоізоляції знав про критичний процесуальний строк і міг вжити мінімальних організаційних заходів.</w:t>
      </w:r>
    </w:p>
    <w:p w14:paraId="4B60CB15" w14:textId="77777777" w:rsidR="001F756E" w:rsidRPr="001F756E" w:rsidRDefault="001F756E" w:rsidP="001F756E">
      <w:pPr>
        <w:pStyle w:val="a3"/>
        <w:rPr>
          <w:rFonts w:ascii="Courier New" w:hAnsi="Courier New" w:cs="Courier New"/>
        </w:rPr>
      </w:pPr>
    </w:p>
    <w:p w14:paraId="5B5BC1B0" w14:textId="77777777" w:rsidR="001F756E" w:rsidRPr="001F756E" w:rsidRDefault="001F756E" w:rsidP="001F756E">
      <w:pPr>
        <w:pStyle w:val="a3"/>
        <w:rPr>
          <w:rFonts w:ascii="Courier New" w:hAnsi="Courier New" w:cs="Courier New"/>
        </w:rPr>
      </w:pPr>
      <w:r w:rsidRPr="001F756E">
        <w:rPr>
          <w:rFonts w:ascii="Courier New" w:hAnsi="Courier New" w:cs="Courier New"/>
        </w:rPr>
        <w:t>Саме ця прогалина є важливою для майбутньої практики. Якщо її не заповнити, може скластися враження, що перебування судді у відпустці або на самоізоляції майже автоматично послаблює або виключає дисциплінарну оцінку. Оновлений проєкт усуває цей ризик: він визнає значення відпустки та самоізоляції, але не перетворює їх на абсолютний імунітет від дисциплінарної перевірки.</w:t>
      </w:r>
    </w:p>
    <w:p w14:paraId="6A226DB4" w14:textId="77777777" w:rsidR="001F756E" w:rsidRPr="001F756E" w:rsidRDefault="001F756E" w:rsidP="001F756E">
      <w:pPr>
        <w:pStyle w:val="a3"/>
        <w:rPr>
          <w:rFonts w:ascii="Courier New" w:hAnsi="Courier New" w:cs="Courier New"/>
        </w:rPr>
      </w:pPr>
    </w:p>
    <w:p w14:paraId="45D77A64" w14:textId="77777777" w:rsidR="001F756E" w:rsidRPr="001F756E" w:rsidRDefault="001F756E" w:rsidP="001F756E">
      <w:pPr>
        <w:pStyle w:val="a3"/>
        <w:rPr>
          <w:rFonts w:ascii="Courier New" w:hAnsi="Courier New" w:cs="Courier New"/>
        </w:rPr>
      </w:pPr>
      <w:r w:rsidRPr="001F756E">
        <w:rPr>
          <w:rFonts w:ascii="Courier New" w:hAnsi="Courier New" w:cs="Courier New"/>
        </w:rPr>
        <w:t>## 3. Що слушно підкреслює окрема думка</w:t>
      </w:r>
    </w:p>
    <w:p w14:paraId="767F2CA9" w14:textId="77777777" w:rsidR="001F756E" w:rsidRPr="001F756E" w:rsidRDefault="001F756E" w:rsidP="001F756E">
      <w:pPr>
        <w:pStyle w:val="a3"/>
        <w:rPr>
          <w:rFonts w:ascii="Courier New" w:hAnsi="Courier New" w:cs="Courier New"/>
        </w:rPr>
      </w:pPr>
    </w:p>
    <w:p w14:paraId="07E1438A" w14:textId="77777777" w:rsidR="001F756E" w:rsidRPr="001F756E" w:rsidRDefault="001F756E" w:rsidP="001F756E">
      <w:pPr>
        <w:pStyle w:val="a3"/>
        <w:rPr>
          <w:rFonts w:ascii="Courier New" w:hAnsi="Courier New" w:cs="Courier New"/>
        </w:rPr>
      </w:pPr>
      <w:r w:rsidRPr="001F756E">
        <w:rPr>
          <w:rFonts w:ascii="Courier New" w:hAnsi="Courier New" w:cs="Courier New"/>
        </w:rPr>
        <w:t>Окрема думка справедливо звертає увагу на те, що спір не зводиться лише до питання, чи міг суддя діяти після 02 листопада 2020 року, коли клопотання прокурора надійшло до суду під час його відпустки. Вона переконливо показує інший часовий аспект: 26 жовтня суддя призначив розгляд питання про продовження строку тримання під вартою, знав про критичний строк до 07 листопада, а 27 жовтня подав заяву про відпустку.</w:t>
      </w:r>
    </w:p>
    <w:p w14:paraId="67E8A739" w14:textId="77777777" w:rsidR="001F756E" w:rsidRPr="001F756E" w:rsidRDefault="001F756E" w:rsidP="001F756E">
      <w:pPr>
        <w:pStyle w:val="a3"/>
        <w:rPr>
          <w:rFonts w:ascii="Courier New" w:hAnsi="Courier New" w:cs="Courier New"/>
        </w:rPr>
      </w:pPr>
    </w:p>
    <w:p w14:paraId="63642858" w14:textId="77777777" w:rsidR="001F756E" w:rsidRPr="001F756E" w:rsidRDefault="001F756E" w:rsidP="001F756E">
      <w:pPr>
        <w:pStyle w:val="a3"/>
        <w:rPr>
          <w:rFonts w:ascii="Courier New" w:hAnsi="Courier New" w:cs="Courier New"/>
        </w:rPr>
      </w:pPr>
      <w:r w:rsidRPr="001F756E">
        <w:rPr>
          <w:rFonts w:ascii="Courier New" w:hAnsi="Courier New" w:cs="Courier New"/>
        </w:rPr>
        <w:t>Тому ВРП у принципі могла перевіряти, чи мав суддя до відпустки реальну можливість повідомити голову суду, апарат суду або інших членів колегії про критичний строк і необхідність вирішення питання про запобіжний захід. Це суттєвий аргумент, який чинна постанова не розгортає достатньо повно.</w:t>
      </w:r>
    </w:p>
    <w:p w14:paraId="146CB4BA" w14:textId="77777777" w:rsidR="001F756E" w:rsidRPr="001F756E" w:rsidRDefault="001F756E" w:rsidP="001F756E">
      <w:pPr>
        <w:pStyle w:val="a3"/>
        <w:rPr>
          <w:rFonts w:ascii="Courier New" w:hAnsi="Courier New" w:cs="Courier New"/>
        </w:rPr>
      </w:pPr>
    </w:p>
    <w:p w14:paraId="295E079B" w14:textId="77777777" w:rsidR="001F756E" w:rsidRPr="001F756E" w:rsidRDefault="001F756E" w:rsidP="001F756E">
      <w:pPr>
        <w:pStyle w:val="a3"/>
        <w:rPr>
          <w:rFonts w:ascii="Courier New" w:hAnsi="Courier New" w:cs="Courier New"/>
        </w:rPr>
      </w:pPr>
      <w:r w:rsidRPr="001F756E">
        <w:rPr>
          <w:rFonts w:ascii="Courier New" w:hAnsi="Courier New" w:cs="Courier New"/>
        </w:rPr>
        <w:lastRenderedPageBreak/>
        <w:t>Водночас окрема думка не повністю вирішує питання про межі дисциплінарної відповідальності. Вона детальніше обґрунтовує, чому поведінка судді могла бути проблемною з погляду належної організації роботи, але не до кінця пояснює, як саме невчинення організаційної дії має бути кваліфіковане як істотне порушення норм процесуального права під час здійснення правосуддя у значенні статті 106 Закону № 1402-VIII.</w:t>
      </w:r>
    </w:p>
    <w:p w14:paraId="17569C74" w14:textId="77777777" w:rsidR="001F756E" w:rsidRPr="001F756E" w:rsidRDefault="001F756E" w:rsidP="001F756E">
      <w:pPr>
        <w:pStyle w:val="a3"/>
        <w:rPr>
          <w:rFonts w:ascii="Courier New" w:hAnsi="Courier New" w:cs="Courier New"/>
        </w:rPr>
      </w:pPr>
    </w:p>
    <w:p w14:paraId="70BCCB21" w14:textId="77777777" w:rsidR="001F756E" w:rsidRPr="001F756E" w:rsidRDefault="001F756E" w:rsidP="001F756E">
      <w:pPr>
        <w:pStyle w:val="a3"/>
        <w:rPr>
          <w:rFonts w:ascii="Courier New" w:hAnsi="Courier New" w:cs="Courier New"/>
        </w:rPr>
      </w:pPr>
      <w:r w:rsidRPr="001F756E">
        <w:rPr>
          <w:rFonts w:ascii="Courier New" w:hAnsi="Courier New" w:cs="Courier New"/>
        </w:rPr>
        <w:t>Інакше кажучи, окрема думка правильно ставить питання, але її відповідь потребує додаткового правового обґрунтування: треба не лише встановити, що суддя міг повідомити про критичний строк, а й довести, що невчинення такої дії було винним, істотним і перебувало у прямому причинному зв`язку з наслідками, передбаченими законом.</w:t>
      </w:r>
    </w:p>
    <w:p w14:paraId="15C9ABA6" w14:textId="77777777" w:rsidR="001F756E" w:rsidRPr="001F756E" w:rsidRDefault="001F756E" w:rsidP="001F756E">
      <w:pPr>
        <w:pStyle w:val="a3"/>
        <w:rPr>
          <w:rFonts w:ascii="Courier New" w:hAnsi="Courier New" w:cs="Courier New"/>
        </w:rPr>
      </w:pPr>
    </w:p>
    <w:p w14:paraId="74CAC01D" w14:textId="77777777" w:rsidR="001F756E" w:rsidRPr="001F756E" w:rsidRDefault="001F756E" w:rsidP="001F756E">
      <w:pPr>
        <w:pStyle w:val="a3"/>
        <w:rPr>
          <w:rFonts w:ascii="Courier New" w:hAnsi="Courier New" w:cs="Courier New"/>
        </w:rPr>
      </w:pPr>
      <w:r w:rsidRPr="001F756E">
        <w:rPr>
          <w:rFonts w:ascii="Courier New" w:hAnsi="Courier New" w:cs="Courier New"/>
        </w:rPr>
        <w:t>## 4. Як альтернативний проєкт поєднує підхід більшості та окремої думки</w:t>
      </w:r>
    </w:p>
    <w:p w14:paraId="21391D4F" w14:textId="77777777" w:rsidR="001F756E" w:rsidRPr="001F756E" w:rsidRDefault="001F756E" w:rsidP="001F756E">
      <w:pPr>
        <w:pStyle w:val="a3"/>
        <w:rPr>
          <w:rFonts w:ascii="Courier New" w:hAnsi="Courier New" w:cs="Courier New"/>
        </w:rPr>
      </w:pPr>
    </w:p>
    <w:p w14:paraId="27263472" w14:textId="77777777" w:rsidR="001F756E" w:rsidRPr="001F756E" w:rsidRDefault="001F756E" w:rsidP="001F756E">
      <w:pPr>
        <w:pStyle w:val="a3"/>
        <w:rPr>
          <w:rFonts w:ascii="Courier New" w:hAnsi="Courier New" w:cs="Courier New"/>
        </w:rPr>
      </w:pPr>
      <w:r w:rsidRPr="001F756E">
        <w:rPr>
          <w:rFonts w:ascii="Courier New" w:hAnsi="Courier New" w:cs="Courier New"/>
        </w:rPr>
        <w:t>Оновлений альтернативний проєкт поєднує ключові елементи обох підходів.</w:t>
      </w:r>
    </w:p>
    <w:p w14:paraId="7FB6BD98" w14:textId="77777777" w:rsidR="001F756E" w:rsidRPr="001F756E" w:rsidRDefault="001F756E" w:rsidP="001F756E">
      <w:pPr>
        <w:pStyle w:val="a3"/>
        <w:rPr>
          <w:rFonts w:ascii="Courier New" w:hAnsi="Courier New" w:cs="Courier New"/>
        </w:rPr>
      </w:pPr>
    </w:p>
    <w:p w14:paraId="20947BAA" w14:textId="77777777" w:rsidR="001F756E" w:rsidRPr="001F756E" w:rsidRDefault="001F756E" w:rsidP="001F756E">
      <w:pPr>
        <w:pStyle w:val="a3"/>
        <w:rPr>
          <w:rFonts w:ascii="Courier New" w:hAnsi="Courier New" w:cs="Courier New"/>
        </w:rPr>
      </w:pPr>
      <w:r w:rsidRPr="001F756E">
        <w:rPr>
          <w:rFonts w:ascii="Courier New" w:hAnsi="Courier New" w:cs="Courier New"/>
        </w:rPr>
        <w:t>Від чинної постанови він зберігає головний принцип: суддю не можна притягати до дисциплінарної відповідальності лише через негативний процесуальний результат. Для дисциплінарної відповідальності недостатньо сказати, що особу було звільнено з-під варти або що питання про запобіжний захід не було вирішено вчасно. Потрібно встановити всі елементи складу проступку.</w:t>
      </w:r>
    </w:p>
    <w:p w14:paraId="7B58DD94" w14:textId="77777777" w:rsidR="001F756E" w:rsidRPr="001F756E" w:rsidRDefault="001F756E" w:rsidP="001F756E">
      <w:pPr>
        <w:pStyle w:val="a3"/>
        <w:rPr>
          <w:rFonts w:ascii="Courier New" w:hAnsi="Courier New" w:cs="Courier New"/>
        </w:rPr>
      </w:pPr>
    </w:p>
    <w:p w14:paraId="1B397925" w14:textId="77777777" w:rsidR="001F756E" w:rsidRPr="001F756E" w:rsidRDefault="001F756E" w:rsidP="001F756E">
      <w:pPr>
        <w:pStyle w:val="a3"/>
        <w:rPr>
          <w:rFonts w:ascii="Courier New" w:hAnsi="Courier New" w:cs="Courier New"/>
        </w:rPr>
      </w:pPr>
      <w:r w:rsidRPr="001F756E">
        <w:rPr>
          <w:rFonts w:ascii="Courier New" w:hAnsi="Courier New" w:cs="Courier New"/>
        </w:rPr>
        <w:t>Від окремої думки проєкт бере важливе уточнення: треба аналізувати не тільки період, коли суддя вже перебував у відпустці або на самоізоляції, а й період до цього. Якщо суддя до вибуття знав про критичний строк і мав реальну можливість попередити голову суду, апарат або колегію, ВРП має право перевіряти цю поведінку.</w:t>
      </w:r>
    </w:p>
    <w:p w14:paraId="06E93605" w14:textId="77777777" w:rsidR="001F756E" w:rsidRPr="001F756E" w:rsidRDefault="001F756E" w:rsidP="001F756E">
      <w:pPr>
        <w:pStyle w:val="a3"/>
        <w:rPr>
          <w:rFonts w:ascii="Courier New" w:hAnsi="Courier New" w:cs="Courier New"/>
        </w:rPr>
      </w:pPr>
    </w:p>
    <w:p w14:paraId="3BCA0C6C" w14:textId="77777777" w:rsidR="001F756E" w:rsidRPr="001F756E" w:rsidRDefault="001F756E" w:rsidP="001F756E">
      <w:pPr>
        <w:pStyle w:val="a3"/>
        <w:rPr>
          <w:rFonts w:ascii="Courier New" w:hAnsi="Courier New" w:cs="Courier New"/>
        </w:rPr>
      </w:pPr>
      <w:r w:rsidRPr="001F756E">
        <w:rPr>
          <w:rFonts w:ascii="Courier New" w:hAnsi="Courier New" w:cs="Courier New"/>
        </w:rPr>
        <w:t>Проте альтернативний проєкт не приймає автоматично кінцевий висновок окремої думки. Він не говорить, що рішення ВРП слід було залишити без змін. Навпаки, він пояснює: ВРП мала право поставити питання про поведінку судді до відпустки, але повинна була належно довести і мотивувати весь причинно-наслідковий зв`язок. Оскільки цього не зроблено, рішення ВРП підлягає скасуванню.</w:t>
      </w:r>
    </w:p>
    <w:p w14:paraId="514B6453" w14:textId="77777777" w:rsidR="001F756E" w:rsidRPr="001F756E" w:rsidRDefault="001F756E" w:rsidP="001F756E">
      <w:pPr>
        <w:pStyle w:val="a3"/>
        <w:rPr>
          <w:rFonts w:ascii="Courier New" w:hAnsi="Courier New" w:cs="Courier New"/>
        </w:rPr>
      </w:pPr>
    </w:p>
    <w:p w14:paraId="54549CDE" w14:textId="77777777" w:rsidR="001F756E" w:rsidRPr="001F756E" w:rsidRDefault="001F756E" w:rsidP="001F756E">
      <w:pPr>
        <w:pStyle w:val="a3"/>
        <w:rPr>
          <w:rFonts w:ascii="Courier New" w:hAnsi="Courier New" w:cs="Courier New"/>
        </w:rPr>
      </w:pPr>
      <w:r w:rsidRPr="001F756E">
        <w:rPr>
          <w:rFonts w:ascii="Courier New" w:hAnsi="Courier New" w:cs="Courier New"/>
        </w:rPr>
        <w:t>Саме в цьому полягає баланс. Суддя не звільняється від будь-якої оцінки лише через відпустку або COVID-19, але й ВРП не може обмежитися загальним посиланням на негативні наслідки та правила документообігу.</w:t>
      </w:r>
    </w:p>
    <w:p w14:paraId="4D12CCE2" w14:textId="77777777" w:rsidR="001F756E" w:rsidRPr="001F756E" w:rsidRDefault="001F756E" w:rsidP="001F756E">
      <w:pPr>
        <w:pStyle w:val="a3"/>
        <w:rPr>
          <w:rFonts w:ascii="Courier New" w:hAnsi="Courier New" w:cs="Courier New"/>
        </w:rPr>
      </w:pPr>
    </w:p>
    <w:p w14:paraId="654AEAF1" w14:textId="77777777" w:rsidR="001F756E" w:rsidRPr="001F756E" w:rsidRDefault="001F756E" w:rsidP="001F756E">
      <w:pPr>
        <w:pStyle w:val="a3"/>
        <w:rPr>
          <w:rFonts w:ascii="Courier New" w:hAnsi="Courier New" w:cs="Courier New"/>
        </w:rPr>
      </w:pPr>
      <w:r w:rsidRPr="001F756E">
        <w:rPr>
          <w:rFonts w:ascii="Courier New" w:hAnsi="Courier New" w:cs="Courier New"/>
        </w:rPr>
        <w:t>## 5. Чому послідовна двоетапна перевірка краще підходить для майбутніх справ</w:t>
      </w:r>
    </w:p>
    <w:p w14:paraId="06240E86" w14:textId="77777777" w:rsidR="001F756E" w:rsidRPr="001F756E" w:rsidRDefault="001F756E" w:rsidP="001F756E">
      <w:pPr>
        <w:pStyle w:val="a3"/>
        <w:rPr>
          <w:rFonts w:ascii="Courier New" w:hAnsi="Courier New" w:cs="Courier New"/>
        </w:rPr>
      </w:pPr>
    </w:p>
    <w:p w14:paraId="304DDE88" w14:textId="77777777" w:rsidR="001F756E" w:rsidRPr="001F756E" w:rsidRDefault="001F756E" w:rsidP="001F756E">
      <w:pPr>
        <w:pStyle w:val="a3"/>
        <w:rPr>
          <w:rFonts w:ascii="Courier New" w:hAnsi="Courier New" w:cs="Courier New"/>
        </w:rPr>
      </w:pPr>
      <w:r w:rsidRPr="001F756E">
        <w:rPr>
          <w:rFonts w:ascii="Courier New" w:hAnsi="Courier New" w:cs="Courier New"/>
        </w:rPr>
        <w:t>Запропонована послідовна двоетапна перевірка є більш придатною для майбутніх справ, тому що вона розділяє два різні питання.</w:t>
      </w:r>
    </w:p>
    <w:p w14:paraId="365ED58F" w14:textId="77777777" w:rsidR="001F756E" w:rsidRPr="001F756E" w:rsidRDefault="001F756E" w:rsidP="001F756E">
      <w:pPr>
        <w:pStyle w:val="a3"/>
        <w:rPr>
          <w:rFonts w:ascii="Courier New" w:hAnsi="Courier New" w:cs="Courier New"/>
        </w:rPr>
      </w:pPr>
    </w:p>
    <w:p w14:paraId="6F3393BB" w14:textId="77777777" w:rsidR="001F756E" w:rsidRPr="001F756E" w:rsidRDefault="001F756E" w:rsidP="001F756E">
      <w:pPr>
        <w:pStyle w:val="a3"/>
        <w:rPr>
          <w:rFonts w:ascii="Courier New" w:hAnsi="Courier New" w:cs="Courier New"/>
        </w:rPr>
      </w:pPr>
      <w:r w:rsidRPr="001F756E">
        <w:rPr>
          <w:rFonts w:ascii="Courier New" w:hAnsi="Courier New" w:cs="Courier New"/>
        </w:rPr>
        <w:t>Перший етап з`ясовує, чи мав суддя до відпустки, хвороби, самоізоляції або іншої обставини реальне знання про критичний процесуальний строк і реальну можливість вжити мінімальних організаційних заходів. Це дозволяє врахувати аргумент окремої думки і не зводити всю справу лише до неможливості діяти під час відпустки.</w:t>
      </w:r>
    </w:p>
    <w:p w14:paraId="28B76366" w14:textId="77777777" w:rsidR="001F756E" w:rsidRPr="001F756E" w:rsidRDefault="001F756E" w:rsidP="001F756E">
      <w:pPr>
        <w:pStyle w:val="a3"/>
        <w:rPr>
          <w:rFonts w:ascii="Courier New" w:hAnsi="Courier New" w:cs="Courier New"/>
        </w:rPr>
      </w:pPr>
    </w:p>
    <w:p w14:paraId="1E6CFA47" w14:textId="77777777" w:rsidR="001F756E" w:rsidRPr="001F756E" w:rsidRDefault="001F756E" w:rsidP="001F756E">
      <w:pPr>
        <w:pStyle w:val="a3"/>
        <w:rPr>
          <w:rFonts w:ascii="Courier New" w:hAnsi="Courier New" w:cs="Courier New"/>
        </w:rPr>
      </w:pPr>
      <w:r w:rsidRPr="001F756E">
        <w:rPr>
          <w:rFonts w:ascii="Courier New" w:hAnsi="Courier New" w:cs="Courier New"/>
        </w:rPr>
        <w:t>Другий етап з`ясовує, чи довела ВРП, що невжиття таких заходів було не просто небажаною організаційною помилкою, а саме істотним, винним порушенням, яке мало передбачені законом наслідки і перебувало з ними у прямому причинному зв`язку. Це зберігає гарантії незалежності судді і не дозволяє перетворити дисциплінарну відповідальність на відповідальність за результат.</w:t>
      </w:r>
    </w:p>
    <w:p w14:paraId="55CA2E70" w14:textId="77777777" w:rsidR="001F756E" w:rsidRPr="001F756E" w:rsidRDefault="001F756E" w:rsidP="001F756E">
      <w:pPr>
        <w:pStyle w:val="a3"/>
        <w:rPr>
          <w:rFonts w:ascii="Courier New" w:hAnsi="Courier New" w:cs="Courier New"/>
        </w:rPr>
      </w:pPr>
    </w:p>
    <w:p w14:paraId="486464D1" w14:textId="77777777" w:rsidR="001F756E" w:rsidRPr="001F756E" w:rsidRDefault="001F756E" w:rsidP="001F756E">
      <w:pPr>
        <w:pStyle w:val="a3"/>
        <w:rPr>
          <w:rFonts w:ascii="Courier New" w:hAnsi="Courier New" w:cs="Courier New"/>
        </w:rPr>
      </w:pPr>
      <w:r w:rsidRPr="001F756E">
        <w:rPr>
          <w:rFonts w:ascii="Courier New" w:hAnsi="Courier New" w:cs="Courier New"/>
        </w:rPr>
        <w:lastRenderedPageBreak/>
        <w:t>Така перевірка придатна для різних майбутніх ситуацій: відпустка, лікарняний, самоізоляція, раптова хвороба, відрядження, інші обставини, які обмежують можливість здійснювати правосуддя. Вона дозволяє ВРП і суду послідовно перевіряти не лише те, що сталося після вибуття судді, а й те, що суддя реально знав і міг зробити до цього.</w:t>
      </w:r>
    </w:p>
    <w:p w14:paraId="4E7C6F81" w14:textId="77777777" w:rsidR="001F756E" w:rsidRPr="001F756E" w:rsidRDefault="001F756E" w:rsidP="001F756E">
      <w:pPr>
        <w:pStyle w:val="a3"/>
        <w:rPr>
          <w:rFonts w:ascii="Courier New" w:hAnsi="Courier New" w:cs="Courier New"/>
        </w:rPr>
      </w:pPr>
    </w:p>
    <w:p w14:paraId="16CE8FF1" w14:textId="77777777" w:rsidR="001F756E" w:rsidRPr="001F756E" w:rsidRDefault="001F756E" w:rsidP="001F756E">
      <w:pPr>
        <w:pStyle w:val="a3"/>
        <w:rPr>
          <w:rFonts w:ascii="Courier New" w:hAnsi="Courier New" w:cs="Courier New"/>
        </w:rPr>
      </w:pPr>
      <w:r w:rsidRPr="001F756E">
        <w:rPr>
          <w:rFonts w:ascii="Courier New" w:hAnsi="Courier New" w:cs="Courier New"/>
        </w:rPr>
        <w:t>## 6. Що проєкт краще врегульовує</w:t>
      </w:r>
    </w:p>
    <w:p w14:paraId="0D74CF7E" w14:textId="77777777" w:rsidR="001F756E" w:rsidRPr="001F756E" w:rsidRDefault="001F756E" w:rsidP="001F756E">
      <w:pPr>
        <w:pStyle w:val="a3"/>
        <w:rPr>
          <w:rFonts w:ascii="Courier New" w:hAnsi="Courier New" w:cs="Courier New"/>
        </w:rPr>
      </w:pPr>
    </w:p>
    <w:p w14:paraId="5548DE6D" w14:textId="77777777" w:rsidR="001F756E" w:rsidRPr="001F756E" w:rsidRDefault="001F756E" w:rsidP="001F756E">
      <w:pPr>
        <w:pStyle w:val="a3"/>
        <w:rPr>
          <w:rFonts w:ascii="Courier New" w:hAnsi="Courier New" w:cs="Courier New"/>
        </w:rPr>
      </w:pPr>
      <w:r w:rsidRPr="001F756E">
        <w:rPr>
          <w:rFonts w:ascii="Courier New" w:hAnsi="Courier New" w:cs="Courier New"/>
        </w:rPr>
        <w:t>Альтернативний проєкт краще врегульовує співвідношення між процесуальним законом, статусними обов`язками судді та правилами судового документообігу.</w:t>
      </w:r>
    </w:p>
    <w:p w14:paraId="6789EAA4" w14:textId="77777777" w:rsidR="001F756E" w:rsidRPr="001F756E" w:rsidRDefault="001F756E" w:rsidP="001F756E">
      <w:pPr>
        <w:pStyle w:val="a3"/>
        <w:rPr>
          <w:rFonts w:ascii="Courier New" w:hAnsi="Courier New" w:cs="Courier New"/>
        </w:rPr>
      </w:pPr>
    </w:p>
    <w:p w14:paraId="30FB76C3" w14:textId="77777777" w:rsidR="001F756E" w:rsidRPr="001F756E" w:rsidRDefault="001F756E" w:rsidP="001F756E">
      <w:pPr>
        <w:pStyle w:val="a3"/>
        <w:rPr>
          <w:rFonts w:ascii="Courier New" w:hAnsi="Courier New" w:cs="Courier New"/>
        </w:rPr>
      </w:pPr>
      <w:r w:rsidRPr="001F756E">
        <w:rPr>
          <w:rFonts w:ascii="Courier New" w:hAnsi="Courier New" w:cs="Courier New"/>
        </w:rPr>
        <w:t>Він не заперечує значення Положення № 30. Правила документообігу можуть мати значення для оцінки належної організації роботи судді-доповідача. Вони можуть показувати, який організаційний механізм був доступний для передачі інформації або ініціювання заміни судді.</w:t>
      </w:r>
    </w:p>
    <w:p w14:paraId="3A07E0DF" w14:textId="77777777" w:rsidR="001F756E" w:rsidRPr="001F756E" w:rsidRDefault="001F756E" w:rsidP="001F756E">
      <w:pPr>
        <w:pStyle w:val="a3"/>
        <w:rPr>
          <w:rFonts w:ascii="Courier New" w:hAnsi="Courier New" w:cs="Courier New"/>
        </w:rPr>
      </w:pPr>
    </w:p>
    <w:p w14:paraId="5B4A902B" w14:textId="77777777" w:rsidR="001F756E" w:rsidRPr="001F756E" w:rsidRDefault="001F756E" w:rsidP="001F756E">
      <w:pPr>
        <w:pStyle w:val="a3"/>
        <w:rPr>
          <w:rFonts w:ascii="Courier New" w:hAnsi="Courier New" w:cs="Courier New"/>
        </w:rPr>
      </w:pPr>
      <w:r w:rsidRPr="001F756E">
        <w:rPr>
          <w:rFonts w:ascii="Courier New" w:hAnsi="Courier New" w:cs="Courier New"/>
        </w:rPr>
        <w:t>Водночас проєкт чітко зазначає, що такі правила не можуть автоматично підміняти норми процесуального закону. Якщо ВРП посилається на невиконання організаційного правила, вона має пояснити, як це правило пов`язане з процесуальною нормою, статусним обов`язком судді, істотністю порушення, наслідками та причинним зв`язком.</w:t>
      </w:r>
    </w:p>
    <w:p w14:paraId="5689B48F" w14:textId="77777777" w:rsidR="001F756E" w:rsidRPr="001F756E" w:rsidRDefault="001F756E" w:rsidP="001F756E">
      <w:pPr>
        <w:pStyle w:val="a3"/>
        <w:rPr>
          <w:rFonts w:ascii="Courier New" w:hAnsi="Courier New" w:cs="Courier New"/>
        </w:rPr>
      </w:pPr>
    </w:p>
    <w:p w14:paraId="7BE0C436" w14:textId="77777777" w:rsidR="001F756E" w:rsidRPr="001F756E" w:rsidRDefault="001F756E" w:rsidP="001F756E">
      <w:pPr>
        <w:pStyle w:val="a3"/>
        <w:rPr>
          <w:rFonts w:ascii="Courier New" w:hAnsi="Courier New" w:cs="Courier New"/>
        </w:rPr>
      </w:pPr>
      <w:r w:rsidRPr="001F756E">
        <w:rPr>
          <w:rFonts w:ascii="Courier New" w:hAnsi="Courier New" w:cs="Courier New"/>
        </w:rPr>
        <w:t>Це важливо для єдності практики. Без такого розмежування дисциплінарна відповідальність може стати занадто широкою: будь-який організаційний недолік можна було б оголосити істотним процесуальним порушенням. Альтернативний проєкт запобігає такому розширенню, але водночас не виключає відповідальності там, де організаційна бездіяльність справді спричинила істотні процесуальні наслідки.</w:t>
      </w:r>
    </w:p>
    <w:p w14:paraId="78D44BE4" w14:textId="77777777" w:rsidR="001F756E" w:rsidRPr="001F756E" w:rsidRDefault="001F756E" w:rsidP="001F756E">
      <w:pPr>
        <w:pStyle w:val="a3"/>
        <w:rPr>
          <w:rFonts w:ascii="Courier New" w:hAnsi="Courier New" w:cs="Courier New"/>
        </w:rPr>
      </w:pPr>
    </w:p>
    <w:p w14:paraId="037068D6" w14:textId="77777777" w:rsidR="001F756E" w:rsidRPr="001F756E" w:rsidRDefault="001F756E" w:rsidP="001F756E">
      <w:pPr>
        <w:pStyle w:val="a3"/>
        <w:rPr>
          <w:rFonts w:ascii="Courier New" w:hAnsi="Courier New" w:cs="Courier New"/>
        </w:rPr>
      </w:pPr>
      <w:r w:rsidRPr="001F756E">
        <w:rPr>
          <w:rFonts w:ascii="Courier New" w:hAnsi="Courier New" w:cs="Courier New"/>
        </w:rPr>
        <w:t>## 7. Чому підхід краще захищає і незалежність судді, і належну дисциплінарну відповідальність</w:t>
      </w:r>
    </w:p>
    <w:p w14:paraId="0A7288BA" w14:textId="77777777" w:rsidR="001F756E" w:rsidRPr="001F756E" w:rsidRDefault="001F756E" w:rsidP="001F756E">
      <w:pPr>
        <w:pStyle w:val="a3"/>
        <w:rPr>
          <w:rFonts w:ascii="Courier New" w:hAnsi="Courier New" w:cs="Courier New"/>
        </w:rPr>
      </w:pPr>
    </w:p>
    <w:p w14:paraId="66F3F6C6" w14:textId="77777777" w:rsidR="001F756E" w:rsidRPr="001F756E" w:rsidRDefault="001F756E" w:rsidP="001F756E">
      <w:pPr>
        <w:pStyle w:val="a3"/>
        <w:rPr>
          <w:rFonts w:ascii="Courier New" w:hAnsi="Courier New" w:cs="Courier New"/>
        </w:rPr>
      </w:pPr>
      <w:r w:rsidRPr="001F756E">
        <w:rPr>
          <w:rFonts w:ascii="Courier New" w:hAnsi="Courier New" w:cs="Courier New"/>
        </w:rPr>
        <w:t>Незалежність судді потребує захисту від дисциплінарного покарання за складні процесуальні ситуації, неоднозначне тлумачення норм або негативний результат, якому суддя реально не міг запобігти. Саме тому альтернативний проєкт вимагає встановлення конкретного обов`язку, можливості його виконання, вини, наслідків і причинного зв`язку.</w:t>
      </w:r>
    </w:p>
    <w:p w14:paraId="384EF467" w14:textId="77777777" w:rsidR="001F756E" w:rsidRPr="001F756E" w:rsidRDefault="001F756E" w:rsidP="001F756E">
      <w:pPr>
        <w:pStyle w:val="a3"/>
        <w:rPr>
          <w:rFonts w:ascii="Courier New" w:hAnsi="Courier New" w:cs="Courier New"/>
        </w:rPr>
      </w:pPr>
    </w:p>
    <w:p w14:paraId="4802F187" w14:textId="77777777" w:rsidR="001F756E" w:rsidRPr="001F756E" w:rsidRDefault="001F756E" w:rsidP="001F756E">
      <w:pPr>
        <w:pStyle w:val="a3"/>
        <w:rPr>
          <w:rFonts w:ascii="Courier New" w:hAnsi="Courier New" w:cs="Courier New"/>
        </w:rPr>
      </w:pPr>
      <w:r w:rsidRPr="001F756E">
        <w:rPr>
          <w:rFonts w:ascii="Courier New" w:hAnsi="Courier New" w:cs="Courier New"/>
        </w:rPr>
        <w:t>Водночас незалежність судді не означає відсутності відповідальності за недбалу організацію процесу в критичних ситуаціях. Якщо суддя знає про строк, пропуск якого може мати істотні наслідки, і до вибуття має реальну можливість повідомити компетентних осіб, така поведінка може бути предметом дисциплінарної оцінки.</w:t>
      </w:r>
    </w:p>
    <w:p w14:paraId="33F8A747" w14:textId="77777777" w:rsidR="001F756E" w:rsidRPr="001F756E" w:rsidRDefault="001F756E" w:rsidP="001F756E">
      <w:pPr>
        <w:pStyle w:val="a3"/>
        <w:rPr>
          <w:rFonts w:ascii="Courier New" w:hAnsi="Courier New" w:cs="Courier New"/>
        </w:rPr>
      </w:pPr>
    </w:p>
    <w:p w14:paraId="65362376" w14:textId="77777777" w:rsidR="001F756E" w:rsidRPr="001F756E" w:rsidRDefault="001F756E" w:rsidP="001F756E">
      <w:pPr>
        <w:pStyle w:val="a3"/>
        <w:rPr>
          <w:rFonts w:ascii="Courier New" w:hAnsi="Courier New" w:cs="Courier New"/>
        </w:rPr>
      </w:pPr>
      <w:r w:rsidRPr="001F756E">
        <w:rPr>
          <w:rFonts w:ascii="Courier New" w:hAnsi="Courier New" w:cs="Courier New"/>
        </w:rPr>
        <w:t>Тому альтернативний проєкт краще захищає обидві цінності. Він не дозволяє карати суддю лише за результат, але й не створює враження, що відпустка, лікарняний або самоізоляція автоматично усувають будь-які питання до попередньої поведінки судді.</w:t>
      </w:r>
    </w:p>
    <w:p w14:paraId="68FB4972" w14:textId="77777777" w:rsidR="001F756E" w:rsidRPr="001F756E" w:rsidRDefault="001F756E" w:rsidP="001F756E">
      <w:pPr>
        <w:pStyle w:val="a3"/>
        <w:rPr>
          <w:rFonts w:ascii="Courier New" w:hAnsi="Courier New" w:cs="Courier New"/>
        </w:rPr>
      </w:pPr>
    </w:p>
    <w:p w14:paraId="0B3D839E" w14:textId="77777777" w:rsidR="001F756E" w:rsidRPr="001F756E" w:rsidRDefault="001F756E" w:rsidP="001F756E">
      <w:pPr>
        <w:pStyle w:val="a3"/>
        <w:rPr>
          <w:rFonts w:ascii="Courier New" w:hAnsi="Courier New" w:cs="Courier New"/>
        </w:rPr>
      </w:pPr>
      <w:r w:rsidRPr="001F756E">
        <w:rPr>
          <w:rFonts w:ascii="Courier New" w:hAnsi="Courier New" w:cs="Courier New"/>
        </w:rPr>
        <w:t>У підсумку проєкт є більш збалансованим, ніж чинна постанова і окрема думка окремо. Він підтримує правильний результат чинної постанови, враховує суттєвий аргумент окремої думки і водночас формує правову позицію, здатну забезпечити більш послідовну, передбачувану та справедливу практику в майбутніх дисциплінарних справах щодо суддів.</w:t>
      </w:r>
    </w:p>
    <w:p w14:paraId="51EEF8C6" w14:textId="77777777" w:rsidR="001F756E" w:rsidRPr="001F756E" w:rsidRDefault="001F756E" w:rsidP="001F756E">
      <w:pPr>
        <w:pStyle w:val="a3"/>
        <w:rPr>
          <w:rFonts w:ascii="Courier New" w:hAnsi="Courier New" w:cs="Courier New"/>
        </w:rPr>
      </w:pPr>
    </w:p>
    <w:sectPr w:rsidR="001F756E" w:rsidRPr="001F756E" w:rsidSect="0024074A">
      <w:headerReference w:type="default" r:id="rId6"/>
      <w:pgSz w:w="11906" w:h="16838"/>
      <w:pgMar w:top="850" w:right="1335" w:bottom="850" w:left="13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0762D" w14:textId="77777777" w:rsidR="00C1726C" w:rsidRDefault="00C1726C" w:rsidP="0024074A">
      <w:pPr>
        <w:spacing w:after="0" w:line="240" w:lineRule="auto"/>
      </w:pPr>
      <w:r>
        <w:separator/>
      </w:r>
    </w:p>
  </w:endnote>
  <w:endnote w:type="continuationSeparator" w:id="0">
    <w:p w14:paraId="7FA0288D" w14:textId="77777777" w:rsidR="00C1726C" w:rsidRDefault="00C1726C" w:rsidP="00240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7063" w14:textId="77777777" w:rsidR="00C1726C" w:rsidRDefault="00C1726C" w:rsidP="0024074A">
      <w:pPr>
        <w:spacing w:after="0" w:line="240" w:lineRule="auto"/>
      </w:pPr>
      <w:r>
        <w:separator/>
      </w:r>
    </w:p>
  </w:footnote>
  <w:footnote w:type="continuationSeparator" w:id="0">
    <w:p w14:paraId="3B215E1D" w14:textId="77777777" w:rsidR="00C1726C" w:rsidRDefault="00C1726C" w:rsidP="00240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820768"/>
      <w:docPartObj>
        <w:docPartGallery w:val="Page Numbers (Top of Page)"/>
        <w:docPartUnique/>
      </w:docPartObj>
    </w:sdtPr>
    <w:sdtContent>
      <w:p w14:paraId="771DE408" w14:textId="3FDF402D" w:rsidR="0024074A" w:rsidRDefault="0024074A">
        <w:pPr>
          <w:pStyle w:val="a5"/>
          <w:jc w:val="center"/>
        </w:pPr>
        <w:r>
          <w:fldChar w:fldCharType="begin"/>
        </w:r>
        <w:r>
          <w:instrText>PAGE   \* MERGEFORMAT</w:instrText>
        </w:r>
        <w:r>
          <w:fldChar w:fldCharType="separate"/>
        </w:r>
        <w:r>
          <w:t>2</w:t>
        </w:r>
        <w:r>
          <w:fldChar w:fldCharType="end"/>
        </w:r>
      </w:p>
    </w:sdtContent>
  </w:sdt>
  <w:p w14:paraId="633E9007" w14:textId="77777777" w:rsidR="0024074A" w:rsidRDefault="0024074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F3"/>
    <w:rsid w:val="000A4115"/>
    <w:rsid w:val="001F756E"/>
    <w:rsid w:val="0024074A"/>
    <w:rsid w:val="003B02D9"/>
    <w:rsid w:val="00956BF3"/>
    <w:rsid w:val="00B85D6E"/>
    <w:rsid w:val="00C1726C"/>
    <w:rsid w:val="00DD2283"/>
    <w:rsid w:val="00F230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E500"/>
  <w15:chartTrackingRefBased/>
  <w15:docId w15:val="{4C82B2C0-B520-43F1-AD3B-031CE014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EC082B"/>
    <w:pPr>
      <w:spacing w:after="0" w:line="240" w:lineRule="auto"/>
    </w:pPr>
    <w:rPr>
      <w:rFonts w:ascii="Consolas" w:hAnsi="Consolas"/>
      <w:sz w:val="21"/>
      <w:szCs w:val="21"/>
    </w:rPr>
  </w:style>
  <w:style w:type="character" w:customStyle="1" w:styleId="a4">
    <w:name w:val="Текст Знак"/>
    <w:basedOn w:val="a0"/>
    <w:link w:val="a3"/>
    <w:uiPriority w:val="99"/>
    <w:rsid w:val="00EC082B"/>
    <w:rPr>
      <w:rFonts w:ascii="Consolas" w:hAnsi="Consolas"/>
      <w:sz w:val="21"/>
      <w:szCs w:val="21"/>
    </w:rPr>
  </w:style>
  <w:style w:type="paragraph" w:styleId="a5">
    <w:name w:val="header"/>
    <w:basedOn w:val="a"/>
    <w:link w:val="a6"/>
    <w:uiPriority w:val="99"/>
    <w:unhideWhenUsed/>
    <w:rsid w:val="0024074A"/>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24074A"/>
  </w:style>
  <w:style w:type="paragraph" w:styleId="a7">
    <w:name w:val="footer"/>
    <w:basedOn w:val="a"/>
    <w:link w:val="a8"/>
    <w:uiPriority w:val="99"/>
    <w:unhideWhenUsed/>
    <w:rsid w:val="0024074A"/>
    <w:pPr>
      <w:tabs>
        <w:tab w:val="center" w:pos="4819"/>
        <w:tab w:val="right" w:pos="9639"/>
      </w:tabs>
      <w:spacing w:after="0" w:line="240" w:lineRule="auto"/>
    </w:pPr>
  </w:style>
  <w:style w:type="character" w:customStyle="1" w:styleId="a8">
    <w:name w:val="Нижній колонтитул Знак"/>
    <w:basedOn w:val="a0"/>
    <w:link w:val="a7"/>
    <w:uiPriority w:val="99"/>
    <w:rsid w:val="00240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5740</Words>
  <Characters>3273</Characters>
  <Application>Microsoft Office Word</Application>
  <DocSecurity>0</DocSecurity>
  <Lines>27</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Гаврилюк</dc:creator>
  <cp:keywords/>
  <dc:description/>
  <cp:lastModifiedBy>Олександр Гаврилюк</cp:lastModifiedBy>
  <cp:revision>2</cp:revision>
  <dcterms:created xsi:type="dcterms:W3CDTF">2026-06-19T10:57:00Z</dcterms:created>
  <dcterms:modified xsi:type="dcterms:W3CDTF">2026-06-19T10:57:00Z</dcterms:modified>
</cp:coreProperties>
</file>